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AC" w:rsidRPr="00E8648B" w:rsidRDefault="00714CAC" w:rsidP="00714C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8648B">
        <w:rPr>
          <w:rFonts w:ascii="Times New Roman" w:hAnsi="Times New Roman"/>
          <w:sz w:val="16"/>
          <w:szCs w:val="16"/>
        </w:rPr>
        <w:t>Приложение№1</w:t>
      </w:r>
    </w:p>
    <w:p w:rsidR="00714CAC" w:rsidRPr="00E8648B" w:rsidRDefault="00714CAC" w:rsidP="00714C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E8648B">
        <w:rPr>
          <w:rFonts w:ascii="Times New Roman" w:hAnsi="Times New Roman"/>
          <w:sz w:val="16"/>
          <w:szCs w:val="16"/>
        </w:rPr>
        <w:t>к</w:t>
      </w:r>
      <w:proofErr w:type="gramEnd"/>
      <w:r w:rsidRPr="00E8648B">
        <w:rPr>
          <w:rFonts w:ascii="Times New Roman" w:hAnsi="Times New Roman"/>
          <w:sz w:val="16"/>
          <w:szCs w:val="16"/>
        </w:rPr>
        <w:t xml:space="preserve"> Положению о проведении</w:t>
      </w:r>
    </w:p>
    <w:p w:rsidR="00714CAC" w:rsidRPr="00E8648B" w:rsidRDefault="00714CAC" w:rsidP="00714CAC">
      <w:pPr>
        <w:keepNext/>
        <w:spacing w:after="0" w:line="240" w:lineRule="auto"/>
        <w:ind w:hanging="426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E8648B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XIII</w:t>
      </w:r>
      <w:r w:rsidRPr="00E8648B">
        <w:rPr>
          <w:rFonts w:ascii="Times New Roman" w:eastAsia="Times New Roman" w:hAnsi="Times New Roman"/>
          <w:bCs/>
          <w:sz w:val="16"/>
          <w:szCs w:val="16"/>
          <w:lang w:eastAsia="ru-RU"/>
        </w:rPr>
        <w:t>-го Коломенского открытого фестиваля</w:t>
      </w:r>
    </w:p>
    <w:p w:rsidR="00714CAC" w:rsidRPr="00E8648B" w:rsidRDefault="00714CAC" w:rsidP="00714CAC">
      <w:pPr>
        <w:keepNext/>
        <w:spacing w:after="0" w:line="240" w:lineRule="auto"/>
        <w:ind w:hanging="426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 w:rsidRPr="00E8648B">
        <w:rPr>
          <w:rFonts w:ascii="Times New Roman" w:eastAsia="Times New Roman" w:hAnsi="Times New Roman"/>
          <w:bCs/>
          <w:sz w:val="16"/>
          <w:szCs w:val="16"/>
          <w:lang w:eastAsia="ru-RU"/>
        </w:rPr>
        <w:t>любительского</w:t>
      </w:r>
      <w:proofErr w:type="gramEnd"/>
      <w:r w:rsidRPr="00E8648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кино</w:t>
      </w:r>
    </w:p>
    <w:p w:rsidR="00714CAC" w:rsidRPr="001016E4" w:rsidRDefault="00714CAC" w:rsidP="00714C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16E4">
        <w:rPr>
          <w:rFonts w:ascii="Times New Roman" w:hAnsi="Times New Roman"/>
          <w:sz w:val="16"/>
          <w:szCs w:val="16"/>
        </w:rPr>
        <w:t>«МЕСТО ВСТРЕЧИ»</w:t>
      </w:r>
    </w:p>
    <w:p w:rsidR="00714CAC" w:rsidRPr="00124162" w:rsidRDefault="00714CAC" w:rsidP="00714C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14CAC" w:rsidRPr="00124162" w:rsidRDefault="00714CAC" w:rsidP="00714C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14CAC" w:rsidRPr="00124162" w:rsidRDefault="00714CAC" w:rsidP="00714C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14CAC" w:rsidRPr="00124162" w:rsidRDefault="00714CAC" w:rsidP="00714CA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124162">
        <w:rPr>
          <w:rFonts w:ascii="Times New Roman" w:hAnsi="Times New Roman"/>
          <w:b/>
          <w:sz w:val="36"/>
          <w:szCs w:val="24"/>
        </w:rPr>
        <w:t xml:space="preserve">Список номинаций </w:t>
      </w:r>
    </w:p>
    <w:p w:rsidR="00714CAC" w:rsidRPr="00124162" w:rsidRDefault="00714CAC" w:rsidP="00714CA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proofErr w:type="gramStart"/>
      <w:r w:rsidRPr="00124162">
        <w:rPr>
          <w:rFonts w:ascii="Times New Roman" w:hAnsi="Times New Roman"/>
          <w:b/>
          <w:sz w:val="36"/>
          <w:szCs w:val="24"/>
        </w:rPr>
        <w:t>с</w:t>
      </w:r>
      <w:proofErr w:type="gramEnd"/>
      <w:r w:rsidRPr="00124162">
        <w:rPr>
          <w:rFonts w:ascii="Times New Roman" w:hAnsi="Times New Roman"/>
          <w:b/>
          <w:sz w:val="36"/>
          <w:szCs w:val="24"/>
        </w:rPr>
        <w:t xml:space="preserve"> определениями</w:t>
      </w:r>
    </w:p>
    <w:p w:rsidR="00714CAC" w:rsidRPr="00124162" w:rsidRDefault="00714CAC" w:rsidP="00714CAC">
      <w:pPr>
        <w:spacing w:after="0"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714CAC" w:rsidRPr="00124162" w:rsidRDefault="00714CAC" w:rsidP="00714CA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32"/>
          <w:szCs w:val="28"/>
        </w:rPr>
      </w:pPr>
      <w:r w:rsidRPr="00124162">
        <w:rPr>
          <w:rFonts w:ascii="Times New Roman" w:hAnsi="Times New Roman"/>
          <w:b/>
          <w:sz w:val="28"/>
          <w:szCs w:val="24"/>
        </w:rPr>
        <w:t xml:space="preserve">Номинация «Игровое кино» </w:t>
      </w:r>
    </w:p>
    <w:p w:rsidR="00714CAC" w:rsidRPr="00124162" w:rsidRDefault="00714CAC" w:rsidP="007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CAC" w:rsidRPr="00124162" w:rsidRDefault="00714CAC" w:rsidP="007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162">
        <w:rPr>
          <w:rFonts w:ascii="Times New Roman" w:hAnsi="Times New Roman"/>
          <w:sz w:val="28"/>
          <w:szCs w:val="28"/>
        </w:rPr>
        <w:t xml:space="preserve">Игровое кино – совокупность </w:t>
      </w:r>
      <w:proofErr w:type="gramStart"/>
      <w:r w:rsidRPr="00124162">
        <w:rPr>
          <w:rFonts w:ascii="Times New Roman" w:hAnsi="Times New Roman"/>
          <w:sz w:val="28"/>
          <w:szCs w:val="28"/>
        </w:rPr>
        <w:t>аудио-визуальных</w:t>
      </w:r>
      <w:proofErr w:type="gramEnd"/>
      <w:r w:rsidRPr="00124162">
        <w:rPr>
          <w:rFonts w:ascii="Times New Roman" w:hAnsi="Times New Roman"/>
          <w:sz w:val="28"/>
          <w:szCs w:val="28"/>
        </w:rPr>
        <w:t xml:space="preserve"> образов, построенных на игре актёров и связанных единым сюжетом. В этом жанре, как правило, используется вымышленная история, где автор раскрывает свою идею через героев и художественные приёмы фильма. К игровому кино относится большинство произведений кинематографа.</w:t>
      </w:r>
    </w:p>
    <w:p w:rsidR="00714CAC" w:rsidRPr="00124162" w:rsidRDefault="00714CAC" w:rsidP="00714CAC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28"/>
        </w:rPr>
      </w:pP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«Документальное кино»</w:t>
      </w:r>
    </w:p>
    <w:p w:rsidR="00714CAC" w:rsidRPr="00124162" w:rsidRDefault="00714CAC" w:rsidP="00714CA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4162">
        <w:rPr>
          <w:rFonts w:ascii="Times New Roman" w:hAnsi="Times New Roman"/>
          <w:sz w:val="28"/>
          <w:szCs w:val="28"/>
        </w:rPr>
        <w:t xml:space="preserve">Документальное кино (или неигровое) </w:t>
      </w:r>
      <w:r w:rsidRPr="00124162">
        <w:rPr>
          <w:rFonts w:ascii="Times New Roman" w:hAnsi="Times New Roman"/>
          <w:sz w:val="28"/>
          <w:szCs w:val="28"/>
          <w:shd w:val="clear" w:color="auto" w:fill="FFFFFF"/>
        </w:rPr>
        <w:t xml:space="preserve">показывает подлинные истории, происходившие в определенный период времени, героями являются реальные лица. Темой для документальных фильмов чаще всего становятся интересные события, культурные явления, научные факты, исследования, гипотезы, а также знаменитые персоны и сообщества. Структура документального фильма многообразна: используются как постановочная, так и репортажная съёмка, натурные и интерьерные локации, архивные видео- и фотоматериалы. В фильме обязательно должен присутствовать рассказчик, повествующий о поднимаемой теме (это может быть человек на экране, или рассказчик, который читает закадровый текст). </w:t>
      </w: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«Социально видео»</w:t>
      </w:r>
    </w:p>
    <w:p w:rsidR="00714CAC" w:rsidRPr="00124162" w:rsidRDefault="00714CAC" w:rsidP="00714CAC">
      <w:pPr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sz w:val="28"/>
          <w:szCs w:val="28"/>
        </w:rPr>
        <w:t xml:space="preserve">Социальное видео – небольшой видеоролик (рекомендуемая продолжительность 1-5 минут), нацеленный на изменение мышления и/или поведение людей. В основе такого видеосюжета лежит идея, обладающая определённой социальной ценностью и </w:t>
      </w:r>
      <w:r w:rsidRPr="00124162">
        <w:rPr>
          <w:rFonts w:ascii="Times New Roman" w:hAnsi="Times New Roman"/>
          <w:sz w:val="28"/>
          <w:szCs w:val="28"/>
          <w:shd w:val="clear" w:color="auto" w:fill="FFFFFF"/>
        </w:rPr>
        <w:t>направленная на привлечение внимания к острым вопросам общества: проблемы окружающей среды, алкоголизм, наркомания и т.п.</w:t>
      </w: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«Анимация»</w:t>
      </w:r>
    </w:p>
    <w:p w:rsidR="00714CAC" w:rsidRPr="00124162" w:rsidRDefault="00714CAC" w:rsidP="00714CA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24162">
        <w:rPr>
          <w:rFonts w:ascii="Times New Roman" w:hAnsi="Times New Roman"/>
          <w:sz w:val="28"/>
          <w:szCs w:val="28"/>
        </w:rPr>
        <w:t xml:space="preserve">Анимация (мультипликация) – </w:t>
      </w:r>
      <w:r w:rsidRPr="00124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выстраивание движущихся изображений в определённой последовательности, создающих иллюзию их движения, что, как правило, сопровождается </w:t>
      </w:r>
      <w:proofErr w:type="spellStart"/>
      <w:r w:rsidRPr="00124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аудиорядом</w:t>
      </w:r>
      <w:proofErr w:type="spellEnd"/>
      <w:r w:rsidRPr="00124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 примеру, это может быть съёмка картинок или кукол, демонстрирующая в итоге моменты их движения. К этому </w:t>
      </w:r>
      <w:r w:rsidRPr="00124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жанру относится большинство мультфильмов, которые выполнены в самых разных техниках анимации: рисованная, пластилиновая, кукольная, перекладная, компьютерная и др.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«Арт-</w:t>
      </w:r>
      <w:proofErr w:type="spellStart"/>
      <w:r w:rsidRPr="00124162">
        <w:rPr>
          <w:rFonts w:ascii="Times New Roman" w:hAnsi="Times New Roman"/>
          <w:b/>
          <w:sz w:val="28"/>
          <w:szCs w:val="28"/>
        </w:rPr>
        <w:t>хаус</w:t>
      </w:r>
      <w:proofErr w:type="spellEnd"/>
      <w:r w:rsidRPr="00124162">
        <w:rPr>
          <w:rFonts w:ascii="Times New Roman" w:hAnsi="Times New Roman"/>
          <w:b/>
          <w:sz w:val="28"/>
          <w:szCs w:val="28"/>
        </w:rPr>
        <w:t>»</w:t>
      </w:r>
    </w:p>
    <w:p w:rsidR="00714CAC" w:rsidRPr="00124162" w:rsidRDefault="00714CAC" w:rsidP="00714CAC">
      <w:pPr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proofErr w:type="spellStart"/>
      <w:r w:rsidRPr="00124162">
        <w:rPr>
          <w:rFonts w:ascii="Times New Roman" w:hAnsi="Times New Roman"/>
          <w:sz w:val="28"/>
          <w:shd w:val="clear" w:color="auto" w:fill="FFFFFF"/>
        </w:rPr>
        <w:t>Артха́ус</w:t>
      </w:r>
      <w:proofErr w:type="spellEnd"/>
      <w:r w:rsidRPr="00124162">
        <w:rPr>
          <w:rFonts w:ascii="Times New Roman" w:hAnsi="Times New Roman"/>
          <w:sz w:val="28"/>
          <w:shd w:val="clear" w:color="auto" w:fill="FFFFFF"/>
        </w:rPr>
        <w:t xml:space="preserve"> («дом искусств») – в большинстве своём некоммерческие, экспериментальные и независимые фильмы. Обычно в таких фильмах кинематографисты осуществляют поиск новых форм художественной выразительности и расширение языка кино. Такое кино не для широкой аудитории</w:t>
      </w:r>
      <w:r w:rsidRPr="00124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для тех людей, которые ищут глубинный смысл в каждом явлении жизни, для философски настроенных, а также склонных к романтике личностей.</w:t>
      </w:r>
      <w:r w:rsidRPr="00124162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«Музыкальный клип»</w:t>
      </w:r>
    </w:p>
    <w:p w:rsidR="00714CAC" w:rsidRPr="00124162" w:rsidRDefault="00714CAC" w:rsidP="00714CAC">
      <w:pPr>
        <w:jc w:val="both"/>
        <w:rPr>
          <w:rFonts w:ascii="Times New Roman" w:hAnsi="Times New Roman"/>
          <w:sz w:val="28"/>
          <w:szCs w:val="28"/>
        </w:rPr>
      </w:pPr>
      <w:r w:rsidRPr="00124162">
        <w:rPr>
          <w:rFonts w:ascii="Times New Roman" w:hAnsi="Times New Roman"/>
          <w:sz w:val="28"/>
          <w:szCs w:val="28"/>
        </w:rPr>
        <w:t>Музыкальный клип – небольшое видео (рекомендуемая продолжительность 3-5 минут) под музыкальную композицию или песню. В широком понимании видеоряд клипа должен отражать стилистику музыки и представлять артиста, его внешние и артистические данные в наиболее выгодном свете.</w:t>
      </w: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sz w:val="20"/>
          <w:szCs w:val="20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</w:t>
      </w:r>
      <w:proofErr w:type="spellStart"/>
      <w:r w:rsidRPr="00124162">
        <w:rPr>
          <w:rFonts w:ascii="Times New Roman" w:hAnsi="Times New Roman"/>
          <w:b/>
          <w:sz w:val="28"/>
          <w:szCs w:val="28"/>
        </w:rPr>
        <w:t>Видеопутешествие</w:t>
      </w:r>
      <w:proofErr w:type="spellEnd"/>
      <w:r w:rsidRPr="00124162">
        <w:rPr>
          <w:rFonts w:ascii="Times New Roman" w:hAnsi="Times New Roman"/>
          <w:b/>
          <w:sz w:val="28"/>
          <w:szCs w:val="28"/>
        </w:rPr>
        <w:t>»</w:t>
      </w:r>
    </w:p>
    <w:p w:rsidR="00714CAC" w:rsidRPr="00124162" w:rsidRDefault="00714CAC" w:rsidP="00714CA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24162">
        <w:rPr>
          <w:rFonts w:ascii="Times New Roman" w:hAnsi="Times New Roman"/>
          <w:sz w:val="28"/>
          <w:szCs w:val="28"/>
        </w:rPr>
        <w:t>Видеопутешествие</w:t>
      </w:r>
      <w:proofErr w:type="spellEnd"/>
      <w:r w:rsidRPr="00124162">
        <w:rPr>
          <w:rFonts w:ascii="Times New Roman" w:hAnsi="Times New Roman"/>
          <w:sz w:val="28"/>
          <w:szCs w:val="28"/>
        </w:rPr>
        <w:t xml:space="preserve"> – видео, </w:t>
      </w:r>
      <w:r w:rsidRPr="00124162">
        <w:rPr>
          <w:rFonts w:ascii="Times New Roman" w:hAnsi="Times New Roman"/>
          <w:sz w:val="28"/>
          <w:szCs w:val="28"/>
          <w:shd w:val="clear" w:color="auto" w:fill="FFFFFF"/>
        </w:rPr>
        <w:t>в котором автор делится своим путешествием и полученными эмоциями. Используя видеофрагменты и фотографии из путешествия, автор рассказывает об интересных местах, в которых стоит побывать, событиях и праздниках, способных не оставить равнодушным никого, знакомит с особенностями и традициями места поездки, делится практическими советами, полезными каждому путешественнику: где остановиться, поесть, к чему быть готовым, и т.д.</w:t>
      </w:r>
    </w:p>
    <w:p w:rsidR="00714CAC" w:rsidRPr="00124162" w:rsidRDefault="00714CAC" w:rsidP="00714CA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CAC" w:rsidRPr="00124162" w:rsidRDefault="00714CAC" w:rsidP="00714CA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162">
        <w:rPr>
          <w:rFonts w:ascii="Times New Roman" w:hAnsi="Times New Roman"/>
          <w:b/>
          <w:sz w:val="28"/>
          <w:szCs w:val="28"/>
        </w:rPr>
        <w:t>Номинация «Зарисовка»</w:t>
      </w:r>
    </w:p>
    <w:p w:rsidR="00714CAC" w:rsidRPr="00124162" w:rsidRDefault="00714CAC" w:rsidP="00714CAC">
      <w:pPr>
        <w:jc w:val="both"/>
        <w:rPr>
          <w:rFonts w:ascii="Times New Roman" w:hAnsi="Times New Roman"/>
          <w:sz w:val="28"/>
          <w:szCs w:val="28"/>
        </w:rPr>
      </w:pPr>
      <w:r w:rsidRPr="00124162">
        <w:rPr>
          <w:rFonts w:ascii="Times New Roman" w:hAnsi="Times New Roman"/>
          <w:sz w:val="28"/>
          <w:szCs w:val="28"/>
        </w:rPr>
        <w:t xml:space="preserve">Зарисовка включает в себя направления всех вышеперечисленных жанров и имеет более широкие рамки критериев. В неё отнесены те </w:t>
      </w:r>
      <w:proofErr w:type="spellStart"/>
      <w:r w:rsidRPr="00124162">
        <w:rPr>
          <w:rFonts w:ascii="Times New Roman" w:hAnsi="Times New Roman"/>
          <w:sz w:val="28"/>
          <w:szCs w:val="28"/>
        </w:rPr>
        <w:t>видеоработы</w:t>
      </w:r>
      <w:proofErr w:type="spellEnd"/>
      <w:r w:rsidRPr="00124162">
        <w:rPr>
          <w:rFonts w:ascii="Times New Roman" w:hAnsi="Times New Roman"/>
          <w:sz w:val="28"/>
          <w:szCs w:val="28"/>
        </w:rPr>
        <w:t>, которые так или иначе нельзя однозначно определить в вышеперечисленные номинации.</w:t>
      </w:r>
    </w:p>
    <w:p w:rsidR="00791A54" w:rsidRDefault="00714CAC">
      <w:bookmarkStart w:id="0" w:name="_GoBack"/>
      <w:bookmarkEnd w:id="0"/>
    </w:p>
    <w:sectPr w:rsidR="0079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D9E"/>
    <w:multiLevelType w:val="hybridMultilevel"/>
    <w:tmpl w:val="AC0261AA"/>
    <w:lvl w:ilvl="0" w:tplc="7C46F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C2"/>
    <w:rsid w:val="00216FAB"/>
    <w:rsid w:val="003340C2"/>
    <w:rsid w:val="003E2D91"/>
    <w:rsid w:val="007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CC2B-BC30-4C7E-A309-83F1E40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2023-03-01T12:39:00Z</dcterms:created>
  <dcterms:modified xsi:type="dcterms:W3CDTF">2023-03-01T12:39:00Z</dcterms:modified>
</cp:coreProperties>
</file>